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  <w:t xml:space="preserve">A. 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bidiVisual w:val="0"/>
        <w:tblW w:w="1080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3600"/>
        <w:gridCol w:w="3600"/>
        <w:gridCol w:w="3600"/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Name des Elementes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Symbol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Ordnungszahl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Gold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Au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47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Wasserstoff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Kalium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19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Eisen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Cu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29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Quicksilber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82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Wie heisst das Element mit Symbol / Ordnungszahl….?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Was ist das Symbol fuer …. ?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  <w:t xml:space="preserve">Was ist die Ordnungszahl fuer….?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B. 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bidiVisual w:val="0"/>
        <w:tblW w:w="1080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3600"/>
        <w:gridCol w:w="3600"/>
        <w:gridCol w:w="3600"/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Name des Elementes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Symbol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Ordnungszahl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79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Silber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Ag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1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Fe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26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Kupfer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Hg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80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Kohlenstoff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Blei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Pb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Sauerstoff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8</w:t>
            </w:r>
          </w:p>
        </w:tc>
      </w:tr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Wie heisst das Element mit Symbol / Ordnungszahl….?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Was ist das Symbol fuer …. ?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  <w:t xml:space="preserve">Was ist die Ordnungszahl fuer….?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sectPr>
      <w:pgSz w:w="12240" w:h="158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1"/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Periodischen System Partneraktivitaet.docx</dc:title>
</cp:coreProperties>
</file>